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FCDA" w14:textId="77777777" w:rsidR="006A55F7" w:rsidRPr="003F07FB" w:rsidRDefault="00000000">
      <w:pPr>
        <w:keepNext/>
        <w:pageBreakBefore/>
        <w:spacing w:after="80"/>
        <w:jc w:val="center"/>
        <w:rPr>
          <w:rFonts w:ascii="Aptos" w:eastAsia="Aptos" w:hAnsi="Aptos" w:cs="Aptos"/>
          <w:lang w:val="pt-BR"/>
        </w:rPr>
      </w:pPr>
      <w:r w:rsidRPr="003F07FB">
        <w:rPr>
          <w:rFonts w:ascii="Aptos" w:eastAsia="Aptos" w:hAnsi="Aptos" w:cs="Aptos"/>
          <w:b/>
          <w:bCs/>
          <w:color w:val="000000"/>
          <w:sz w:val="28"/>
          <w:szCs w:val="28"/>
          <w:lang w:val="pt-BR"/>
        </w:rPr>
        <w:t>ANEXO II</w:t>
      </w:r>
    </w:p>
    <w:p w14:paraId="075F28F1" w14:textId="77777777" w:rsidR="006A55F7" w:rsidRPr="003F07FB" w:rsidRDefault="00000000">
      <w:pPr>
        <w:spacing w:after="240"/>
        <w:jc w:val="center"/>
        <w:rPr>
          <w:rFonts w:ascii="Aptos" w:eastAsia="Aptos" w:hAnsi="Aptos" w:cs="Aptos"/>
          <w:sz w:val="24"/>
          <w:szCs w:val="24"/>
          <w:lang w:val="pt-BR"/>
        </w:rPr>
      </w:pPr>
      <w:r w:rsidRPr="003F07FB">
        <w:rPr>
          <w:rFonts w:ascii="Aptos" w:eastAsia="Aptos" w:hAnsi="Aptos" w:cs="Aptos"/>
          <w:b/>
          <w:bCs/>
          <w:color w:val="000000"/>
          <w:sz w:val="24"/>
          <w:szCs w:val="24"/>
          <w:lang w:val="pt-BR"/>
        </w:rPr>
        <w:t>TERMO DE CIÊNCIA E RESPONSABILIDADE PELO FORNECIMENTO DE INFORMAÇÕES E PELO ACESSO</w:t>
      </w:r>
      <w:r w:rsidRPr="003F07FB">
        <w:rPr>
          <w:rFonts w:ascii="Aptos" w:eastAsia="Aptos" w:hAnsi="Aptos" w:cs="Aptos"/>
          <w:sz w:val="24"/>
          <w:szCs w:val="24"/>
          <w:lang w:val="pt-BR"/>
        </w:rPr>
        <w:t xml:space="preserve"> </w:t>
      </w:r>
      <w:r w:rsidRPr="003F07FB">
        <w:rPr>
          <w:rFonts w:ascii="Aptos" w:eastAsia="Aptos" w:hAnsi="Aptos" w:cs="Aptos"/>
          <w:b/>
          <w:bCs/>
          <w:color w:val="000000"/>
          <w:sz w:val="24"/>
          <w:szCs w:val="24"/>
          <w:lang w:val="pt-BR"/>
        </w:rPr>
        <w:t>FISCALIZATÓRIO</w:t>
      </w:r>
    </w:p>
    <w:tbl>
      <w:tblPr>
        <w:tblStyle w:val="a"/>
        <w:tblW w:w="90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00"/>
        <w:gridCol w:w="6472"/>
      </w:tblGrid>
      <w:tr w:rsidR="006A55F7" w14:paraId="52DA8975" w14:textId="77777777">
        <w:trPr>
          <w:cantSplit/>
          <w:trHeight w:val="310"/>
          <w:jc w:val="center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18510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Identificação</w:t>
            </w:r>
            <w:proofErr w:type="spellEnd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 do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anexo</w:t>
            </w:r>
            <w:proofErr w:type="spellEnd"/>
          </w:p>
        </w:tc>
      </w:tr>
      <w:tr w:rsidR="006A55F7" w14:paraId="067B7366" w14:textId="77777777">
        <w:trPr>
          <w:cantSplit/>
          <w:trHeight w:val="310"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834C2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Código do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anexo</w:t>
            </w:r>
            <w:proofErr w:type="spellEnd"/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B57F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A02</w:t>
            </w:r>
          </w:p>
        </w:tc>
      </w:tr>
      <w:tr w:rsidR="006A55F7" w:rsidRPr="003F07FB" w14:paraId="6BADC9B9" w14:textId="77777777">
        <w:trPr>
          <w:cantSplit/>
          <w:trHeight w:val="310"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D49D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Natureza</w:t>
            </w:r>
            <w:proofErr w:type="spellEnd"/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6C98" w14:textId="77777777" w:rsidR="006A55F7" w:rsidRPr="003F07FB" w:rsidRDefault="00000000">
            <w:pPr>
              <w:spacing w:before="40" w:after="40"/>
              <w:rPr>
                <w:lang w:val="pt-BR"/>
              </w:rPr>
            </w:pPr>
            <w:r w:rsidRPr="003F07FB">
              <w:rPr>
                <w:rFonts w:ascii="Aptos" w:eastAsia="Aptos" w:hAnsi="Aptos" w:cs="Aptos"/>
                <w:color w:val="000000"/>
                <w:sz w:val="18"/>
                <w:szCs w:val="18"/>
                <w:lang w:val="pt-BR"/>
              </w:rPr>
              <w:t>Termo de ciência e responsabilidade</w:t>
            </w:r>
          </w:p>
        </w:tc>
      </w:tr>
      <w:tr w:rsidR="006A55F7" w14:paraId="59BA7094" w14:textId="77777777">
        <w:trPr>
          <w:cantSplit/>
          <w:trHeight w:val="310"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BB7E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Fundamento</w:t>
            </w:r>
            <w:proofErr w:type="spellEnd"/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78DC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art. 17, V, e arts. 82 </w:t>
            </w:r>
            <w:proofErr w:type="gram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</w:t>
            </w:r>
            <w:proofErr w:type="gram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 85</w:t>
            </w:r>
          </w:p>
        </w:tc>
      </w:tr>
      <w:tr w:rsidR="006A55F7" w14:paraId="354B26DD" w14:textId="77777777">
        <w:trPr>
          <w:cantSplit/>
          <w:trHeight w:val="310"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C3BE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Preenchido</w:t>
            </w:r>
            <w:proofErr w:type="spellEnd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ou</w:t>
            </w:r>
            <w:proofErr w:type="spellEnd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aplicado</w:t>
            </w:r>
            <w:proofErr w:type="spellEnd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por</w:t>
            </w:r>
            <w:proofErr w:type="spellEnd"/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B3207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Representante</w:t>
            </w:r>
            <w:proofErr w:type="spell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 legal da </w:t>
            </w: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requerente</w:t>
            </w:r>
            <w:proofErr w:type="spellEnd"/>
          </w:p>
        </w:tc>
      </w:tr>
      <w:tr w:rsidR="006A55F7" w:rsidRPr="003F07FB" w14:paraId="7BA51A57" w14:textId="77777777">
        <w:trPr>
          <w:cantSplit/>
          <w:trHeight w:val="310"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AA7A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Momento</w:t>
            </w:r>
            <w:proofErr w:type="spellEnd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ou</w:t>
            </w:r>
            <w:proofErr w:type="spellEnd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prazo</w:t>
            </w:r>
            <w:proofErr w:type="spellEnd"/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DB04" w14:textId="77777777" w:rsidR="006A55F7" w:rsidRPr="003F07FB" w:rsidRDefault="00000000">
            <w:pPr>
              <w:spacing w:before="40" w:after="40"/>
              <w:rPr>
                <w:lang w:val="pt-BR"/>
              </w:rPr>
            </w:pPr>
            <w:r w:rsidRPr="003F07FB">
              <w:rPr>
                <w:rFonts w:ascii="Aptos" w:eastAsia="Aptos" w:hAnsi="Aptos" w:cs="Aptos"/>
                <w:color w:val="000000"/>
                <w:sz w:val="18"/>
                <w:szCs w:val="18"/>
                <w:lang w:val="pt-BR"/>
              </w:rPr>
              <w:t>No protocolo; vigora até a última obrigação</w:t>
            </w:r>
          </w:p>
        </w:tc>
      </w:tr>
      <w:tr w:rsidR="006A55F7" w14:paraId="34B55006" w14:textId="77777777">
        <w:trPr>
          <w:cantSplit/>
          <w:trHeight w:val="310"/>
          <w:jc w:val="center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07F68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 xml:space="preserve">Forma de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</w:rPr>
              <w:t>apresentação</w:t>
            </w:r>
            <w:proofErr w:type="spellEnd"/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7FBD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Assinatura</w:t>
            </w:r>
            <w:proofErr w:type="spell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eletrônica</w:t>
            </w:r>
            <w:proofErr w:type="spellEnd"/>
          </w:p>
        </w:tc>
      </w:tr>
    </w:tbl>
    <w:p w14:paraId="2ACBD245" w14:textId="77777777" w:rsidR="006A55F7" w:rsidRDefault="006A55F7">
      <w:pPr>
        <w:spacing w:after="120"/>
        <w:ind w:firstLine="708"/>
        <w:jc w:val="both"/>
        <w:rPr>
          <w:rFonts w:ascii="Aptos" w:eastAsia="Aptos" w:hAnsi="Aptos" w:cs="Aptos"/>
          <w:color w:val="000000"/>
        </w:rPr>
      </w:pPr>
    </w:p>
    <w:p w14:paraId="684E5D9B" w14:textId="77777777" w:rsidR="006A55F7" w:rsidRDefault="00000000" w:rsidP="003F07FB">
      <w:pPr>
        <w:spacing w:after="120"/>
        <w:ind w:firstLine="708"/>
        <w:jc w:val="both"/>
        <w:rPr>
          <w:rFonts w:ascii="Aptos" w:eastAsia="Aptos" w:hAnsi="Aptos" w:cs="Aptos"/>
        </w:rPr>
      </w:pPr>
      <w:r w:rsidRPr="003F07FB">
        <w:rPr>
          <w:rFonts w:ascii="Aptos" w:eastAsia="Aptos" w:hAnsi="Aptos" w:cs="Aptos"/>
          <w:color w:val="000000"/>
          <w:lang w:val="pt-BR"/>
        </w:rPr>
        <w:t xml:space="preserve">[RAZÃO SOCIAL], inscrita no CNPJ sob o nº [__], com estabelecimento em [endereço], neste ato representada por [nome], CPF nº [__], na condição de requerente e, se autorizada, de operador lotérico autorizado, declara ciência e assume as responsabilidades abaixo, na forma dos </w:t>
      </w:r>
      <w:proofErr w:type="spellStart"/>
      <w:r w:rsidRPr="003F07FB">
        <w:rPr>
          <w:rFonts w:ascii="Aptos" w:eastAsia="Aptos" w:hAnsi="Aptos" w:cs="Aptos"/>
          <w:color w:val="000000"/>
          <w:lang w:val="pt-BR"/>
        </w:rPr>
        <w:t>arts</w:t>
      </w:r>
      <w:proofErr w:type="spellEnd"/>
      <w:r w:rsidRPr="003F07FB">
        <w:rPr>
          <w:rFonts w:ascii="Aptos" w:eastAsia="Aptos" w:hAnsi="Aptos" w:cs="Aptos"/>
          <w:color w:val="000000"/>
          <w:lang w:val="pt-BR"/>
        </w:rPr>
        <w:t xml:space="preserve">. </w:t>
      </w:r>
      <w:r>
        <w:rPr>
          <w:rFonts w:ascii="Aptos" w:eastAsia="Aptos" w:hAnsi="Aptos" w:cs="Aptos"/>
          <w:color w:val="000000"/>
        </w:rPr>
        <w:t>17, V, e 83:</w:t>
      </w:r>
    </w:p>
    <w:p w14:paraId="2169FA86" w14:textId="77777777" w:rsidR="006A55F7" w:rsidRPr="003F07FB" w:rsidRDefault="00000000" w:rsidP="003F07FB">
      <w:pPr>
        <w:numPr>
          <w:ilvl w:val="0"/>
          <w:numId w:val="1"/>
        </w:numPr>
        <w:spacing w:after="120"/>
        <w:ind w:left="265" w:hanging="265"/>
        <w:jc w:val="both"/>
        <w:rPr>
          <w:color w:val="000000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>Fornecer à LOTEP as informações necessárias à regulação, à auditoria, à fiscalização, à prevenção e à investigação da atividade, inclusive as mantidas por terceiro vinculado à atividade (art. 83, caput e § 1º).</w:t>
      </w:r>
    </w:p>
    <w:p w14:paraId="79BC99C7" w14:textId="77777777" w:rsidR="006A55F7" w:rsidRDefault="00000000" w:rsidP="003F07FB">
      <w:pPr>
        <w:numPr>
          <w:ilvl w:val="0"/>
          <w:numId w:val="1"/>
        </w:numPr>
        <w:spacing w:after="120"/>
        <w:ind w:left="265" w:hanging="265"/>
        <w:jc w:val="both"/>
        <w:rPr>
          <w:color w:val="000000"/>
        </w:rPr>
      </w:pPr>
      <w:r w:rsidRPr="003F07FB">
        <w:rPr>
          <w:rFonts w:ascii="Aptos" w:eastAsia="Aptos" w:hAnsi="Aptos" w:cs="Aptos"/>
          <w:color w:val="000000"/>
          <w:lang w:val="pt-BR"/>
        </w:rPr>
        <w:t>Disponibilizar os dados de forma estruturada, íntegra, segura, interoperável e auditável e assegurar à LOTEP acesso seguro, contínuo e em tempo real às informações de fiscalização, inclusive às das plataformas de meios de pagamento e da conta vinculada de premiação (</w:t>
      </w:r>
      <w:proofErr w:type="spellStart"/>
      <w:r w:rsidRPr="003F07FB">
        <w:rPr>
          <w:rFonts w:ascii="Aptos" w:eastAsia="Aptos" w:hAnsi="Aptos" w:cs="Aptos"/>
          <w:color w:val="000000"/>
          <w:lang w:val="pt-BR"/>
        </w:rPr>
        <w:t>arts</w:t>
      </w:r>
      <w:proofErr w:type="spellEnd"/>
      <w:r w:rsidRPr="003F07FB">
        <w:rPr>
          <w:rFonts w:ascii="Aptos" w:eastAsia="Aptos" w:hAnsi="Aptos" w:cs="Aptos"/>
          <w:color w:val="000000"/>
          <w:lang w:val="pt-BR"/>
        </w:rPr>
        <w:t xml:space="preserve">. </w:t>
      </w:r>
      <w:r>
        <w:rPr>
          <w:rFonts w:ascii="Aptos" w:eastAsia="Aptos" w:hAnsi="Aptos" w:cs="Aptos"/>
          <w:color w:val="000000"/>
        </w:rPr>
        <w:t>44, §§ 2º e 3º, 62, § 5º, e 83, § 2º).</w:t>
      </w:r>
    </w:p>
    <w:p w14:paraId="536462D9" w14:textId="77777777" w:rsidR="006A55F7" w:rsidRPr="003F07FB" w:rsidRDefault="00000000" w:rsidP="003F07FB">
      <w:pPr>
        <w:numPr>
          <w:ilvl w:val="0"/>
          <w:numId w:val="1"/>
        </w:numPr>
        <w:spacing w:after="120"/>
        <w:ind w:left="265" w:hanging="265"/>
        <w:jc w:val="both"/>
        <w:rPr>
          <w:color w:val="000000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>Permitir a fiscalização remota ou no local das instalações, dos sistemas, dos processos, dos registros, das contas, dos controles e dos prestadores vinculados à atividade, prestar cooperação, disponibilizar pessoal competente e preservar as evidências (art. 82).</w:t>
      </w:r>
    </w:p>
    <w:p w14:paraId="4D310CE7" w14:textId="77777777" w:rsidR="006A55F7" w:rsidRPr="003F07FB" w:rsidRDefault="00000000" w:rsidP="003F07FB">
      <w:pPr>
        <w:numPr>
          <w:ilvl w:val="0"/>
          <w:numId w:val="1"/>
        </w:numPr>
        <w:spacing w:after="120"/>
        <w:ind w:left="289" w:hanging="289"/>
        <w:jc w:val="both"/>
        <w:rPr>
          <w:color w:val="000000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 xml:space="preserve">Assegurar, nos contratos com prestadores e com instituições financeiras ou de pagamento, os poderes, os acessos e as cláusulas exigidos pelos </w:t>
      </w:r>
      <w:proofErr w:type="spellStart"/>
      <w:r w:rsidRPr="003F07FB">
        <w:rPr>
          <w:rFonts w:ascii="Aptos" w:eastAsia="Aptos" w:hAnsi="Aptos" w:cs="Aptos"/>
          <w:color w:val="000000"/>
          <w:lang w:val="pt-BR"/>
        </w:rPr>
        <w:t>arts</w:t>
      </w:r>
      <w:proofErr w:type="spellEnd"/>
      <w:r w:rsidRPr="003F07FB">
        <w:rPr>
          <w:rFonts w:ascii="Aptos" w:eastAsia="Aptos" w:hAnsi="Aptos" w:cs="Aptos"/>
          <w:color w:val="000000"/>
          <w:lang w:val="pt-BR"/>
        </w:rPr>
        <w:t>. 42, § 5º, e 49, §§ 4º a 11, ciente de que não se exige renúncia genérica a sigilo legal (art. 83, § 5º).</w:t>
      </w:r>
    </w:p>
    <w:p w14:paraId="6DC8CD3C" w14:textId="77777777" w:rsidR="006A55F7" w:rsidRPr="003F07FB" w:rsidRDefault="00000000" w:rsidP="003F07FB">
      <w:pPr>
        <w:numPr>
          <w:ilvl w:val="0"/>
          <w:numId w:val="1"/>
        </w:numPr>
        <w:spacing w:after="120"/>
        <w:ind w:left="297" w:hanging="297"/>
        <w:jc w:val="both"/>
        <w:rPr>
          <w:color w:val="000000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>Reconhecer que os dados poderão ser compartilhados com os órgãos de persecução penal, de controle e de fiscalização quando oficialmente requisitados, observada a legislação aplicável (art. 83, § 2º).</w:t>
      </w:r>
    </w:p>
    <w:p w14:paraId="4B767666" w14:textId="77777777" w:rsidR="006A55F7" w:rsidRPr="003F07FB" w:rsidRDefault="00000000" w:rsidP="003F07FB">
      <w:pPr>
        <w:numPr>
          <w:ilvl w:val="0"/>
          <w:numId w:val="1"/>
        </w:numPr>
        <w:spacing w:after="120"/>
        <w:ind w:left="265" w:hanging="265"/>
        <w:jc w:val="both"/>
        <w:rPr>
          <w:color w:val="000000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>Conservar os registros societários, operacionais, técnicos, financeiros, de atendimento, integridade, segurança e auditoria pelo prazo do art. 85.</w:t>
      </w:r>
    </w:p>
    <w:p w14:paraId="1AA90DC9" w14:textId="77777777" w:rsidR="006A55F7" w:rsidRDefault="00000000" w:rsidP="003F07FB">
      <w:pPr>
        <w:numPr>
          <w:ilvl w:val="0"/>
          <w:numId w:val="1"/>
        </w:numPr>
        <w:spacing w:after="120"/>
        <w:ind w:left="271" w:hanging="271"/>
        <w:jc w:val="both"/>
        <w:rPr>
          <w:color w:val="000000"/>
        </w:rPr>
      </w:pPr>
      <w:r w:rsidRPr="003F07FB">
        <w:rPr>
          <w:rFonts w:ascii="Aptos" w:eastAsia="Aptos" w:hAnsi="Aptos" w:cs="Aptos"/>
          <w:color w:val="000000"/>
          <w:lang w:val="pt-BR"/>
        </w:rPr>
        <w:t xml:space="preserve">Comunicar à LOTEP os fatos novos e as alterações previstos nos </w:t>
      </w:r>
      <w:proofErr w:type="spellStart"/>
      <w:r w:rsidRPr="003F07FB">
        <w:rPr>
          <w:rFonts w:ascii="Aptos" w:eastAsia="Aptos" w:hAnsi="Aptos" w:cs="Aptos"/>
          <w:color w:val="000000"/>
          <w:lang w:val="pt-BR"/>
        </w:rPr>
        <w:t>arts</w:t>
      </w:r>
      <w:proofErr w:type="spellEnd"/>
      <w:r w:rsidRPr="003F07FB">
        <w:rPr>
          <w:rFonts w:ascii="Aptos" w:eastAsia="Aptos" w:hAnsi="Aptos" w:cs="Aptos"/>
          <w:color w:val="000000"/>
          <w:lang w:val="pt-BR"/>
        </w:rPr>
        <w:t xml:space="preserve">. </w:t>
      </w:r>
      <w:r>
        <w:rPr>
          <w:rFonts w:ascii="Aptos" w:eastAsia="Aptos" w:hAnsi="Aptos" w:cs="Aptos"/>
          <w:color w:val="000000"/>
        </w:rPr>
        <w:t xml:space="preserve">21, 76 a 78 e 80, </w:t>
      </w:r>
      <w:proofErr w:type="spellStart"/>
      <w:r>
        <w:rPr>
          <w:rFonts w:ascii="Aptos" w:eastAsia="Aptos" w:hAnsi="Aptos" w:cs="Aptos"/>
          <w:color w:val="000000"/>
        </w:rPr>
        <w:t>nos</w:t>
      </w:r>
      <w:proofErr w:type="spellEnd"/>
      <w:r>
        <w:rPr>
          <w:rFonts w:ascii="Aptos" w:eastAsia="Aptos" w:hAnsi="Aptos" w:cs="Aptos"/>
          <w:color w:val="000000"/>
        </w:rPr>
        <w:t xml:space="preserve"> </w:t>
      </w:r>
      <w:proofErr w:type="spellStart"/>
      <w:r>
        <w:rPr>
          <w:rFonts w:ascii="Aptos" w:eastAsia="Aptos" w:hAnsi="Aptos" w:cs="Aptos"/>
          <w:color w:val="000000"/>
        </w:rPr>
        <w:t>prazos</w:t>
      </w:r>
      <w:proofErr w:type="spellEnd"/>
      <w:r>
        <w:rPr>
          <w:rFonts w:ascii="Aptos" w:eastAsia="Aptos" w:hAnsi="Aptos" w:cs="Aptos"/>
          <w:color w:val="000000"/>
        </w:rPr>
        <w:t xml:space="preserve"> </w:t>
      </w:r>
      <w:proofErr w:type="spellStart"/>
      <w:r>
        <w:rPr>
          <w:rFonts w:ascii="Aptos" w:eastAsia="Aptos" w:hAnsi="Aptos" w:cs="Aptos"/>
          <w:color w:val="000000"/>
        </w:rPr>
        <w:t>neles</w:t>
      </w:r>
      <w:proofErr w:type="spellEnd"/>
      <w:r>
        <w:rPr>
          <w:rFonts w:ascii="Aptos" w:eastAsia="Aptos" w:hAnsi="Aptos" w:cs="Aptos"/>
          <w:color w:val="000000"/>
        </w:rPr>
        <w:t xml:space="preserve"> </w:t>
      </w:r>
      <w:proofErr w:type="spellStart"/>
      <w:r>
        <w:rPr>
          <w:rFonts w:ascii="Aptos" w:eastAsia="Aptos" w:hAnsi="Aptos" w:cs="Aptos"/>
          <w:color w:val="000000"/>
        </w:rPr>
        <w:t>fixados</w:t>
      </w:r>
      <w:proofErr w:type="spellEnd"/>
      <w:r>
        <w:rPr>
          <w:rFonts w:ascii="Aptos" w:eastAsia="Aptos" w:hAnsi="Aptos" w:cs="Aptos"/>
          <w:color w:val="000000"/>
        </w:rPr>
        <w:t>.</w:t>
      </w:r>
    </w:p>
    <w:p w14:paraId="62828C9E" w14:textId="77777777" w:rsidR="006A55F7" w:rsidRPr="003F07FB" w:rsidRDefault="00000000" w:rsidP="003F07FB">
      <w:pPr>
        <w:numPr>
          <w:ilvl w:val="0"/>
          <w:numId w:val="1"/>
        </w:numPr>
        <w:spacing w:after="120"/>
        <w:ind w:left="271" w:hanging="271"/>
        <w:jc w:val="both"/>
        <w:rPr>
          <w:color w:val="000000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>Tratar os dados pessoais na forma do art. 84 e da Lei federal nº 13.709, de 14 de agosto de 2018,</w:t>
      </w:r>
      <w:r w:rsidRPr="003F07FB">
        <w:rPr>
          <w:rFonts w:ascii="Aptos" w:eastAsia="Aptos" w:hAnsi="Aptos" w:cs="Aptos"/>
          <w:lang w:val="pt-BR"/>
        </w:rPr>
        <w:t xml:space="preserve"> </w:t>
      </w:r>
      <w:r w:rsidRPr="003F07FB">
        <w:rPr>
          <w:rFonts w:ascii="Aptos" w:eastAsia="Aptos" w:hAnsi="Aptos" w:cs="Aptos"/>
          <w:color w:val="000000"/>
          <w:lang w:val="pt-BR"/>
        </w:rPr>
        <w:t>limitada a coleta aos dados necessários às finalidades legais, regulatórias e contratuais.</w:t>
      </w:r>
    </w:p>
    <w:p w14:paraId="455976DE" w14:textId="77777777" w:rsidR="006A55F7" w:rsidRDefault="00000000" w:rsidP="003F07FB">
      <w:pPr>
        <w:numPr>
          <w:ilvl w:val="0"/>
          <w:numId w:val="2"/>
        </w:numPr>
        <w:spacing w:after="120"/>
        <w:ind w:left="271" w:hanging="271"/>
        <w:jc w:val="both"/>
        <w:rPr>
          <w:color w:val="000000"/>
        </w:rPr>
      </w:pPr>
      <w:r w:rsidRPr="003F07FB">
        <w:rPr>
          <w:rFonts w:ascii="Aptos" w:eastAsia="Aptos" w:hAnsi="Aptos" w:cs="Aptos"/>
          <w:color w:val="000000"/>
          <w:lang w:val="pt-BR"/>
        </w:rPr>
        <w:lastRenderedPageBreak/>
        <w:t>Manter a responsabilidade regulatória pelos requisitos técnicos e pelas obrigações da autorização ainda que haja terceiros contratados, fornecedores ou prestadores críticos (</w:t>
      </w:r>
      <w:proofErr w:type="spellStart"/>
      <w:r w:rsidRPr="003F07FB">
        <w:rPr>
          <w:rFonts w:ascii="Aptos" w:eastAsia="Aptos" w:hAnsi="Aptos" w:cs="Aptos"/>
          <w:color w:val="000000"/>
          <w:lang w:val="pt-BR"/>
        </w:rPr>
        <w:t>arts</w:t>
      </w:r>
      <w:proofErr w:type="spellEnd"/>
      <w:r w:rsidRPr="003F07FB">
        <w:rPr>
          <w:rFonts w:ascii="Aptos" w:eastAsia="Aptos" w:hAnsi="Aptos" w:cs="Aptos"/>
          <w:color w:val="000000"/>
          <w:lang w:val="pt-BR"/>
        </w:rPr>
        <w:t xml:space="preserve">. </w:t>
      </w:r>
      <w:r>
        <w:rPr>
          <w:rFonts w:ascii="Aptos" w:eastAsia="Aptos" w:hAnsi="Aptos" w:cs="Aptos"/>
          <w:color w:val="000000"/>
        </w:rPr>
        <w:t>42, §§ 2º e 3º, e 113, § 9º).</w:t>
      </w:r>
    </w:p>
    <w:p w14:paraId="14320AF4" w14:textId="77777777" w:rsidR="006A55F7" w:rsidRPr="003F07FB" w:rsidRDefault="00000000" w:rsidP="003F07FB">
      <w:pPr>
        <w:numPr>
          <w:ilvl w:val="0"/>
          <w:numId w:val="2"/>
        </w:numPr>
        <w:spacing w:after="120"/>
        <w:ind w:left="387" w:hanging="387"/>
        <w:jc w:val="both"/>
        <w:rPr>
          <w:color w:val="000000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 xml:space="preserve">Receber as comunicações da LOTEP pelo </w:t>
      </w:r>
      <w:proofErr w:type="spellStart"/>
      <w:r w:rsidRPr="003F07FB">
        <w:rPr>
          <w:rFonts w:ascii="Aptos" w:eastAsia="Aptos" w:hAnsi="Aptos" w:cs="Aptos"/>
          <w:color w:val="000000"/>
          <w:lang w:val="pt-BR"/>
        </w:rPr>
        <w:t>DL-e</w:t>
      </w:r>
      <w:proofErr w:type="spellEnd"/>
      <w:r w:rsidRPr="003F07FB">
        <w:rPr>
          <w:rFonts w:ascii="Aptos" w:eastAsia="Aptos" w:hAnsi="Aptos" w:cs="Aptos"/>
          <w:color w:val="000000"/>
          <w:lang w:val="pt-BR"/>
        </w:rPr>
        <w:t>, considerando-se a ciência na forma do art. 14 e do art. 114, § 1º.</w:t>
      </w:r>
    </w:p>
    <w:p w14:paraId="0DD4E8EB" w14:textId="5C79F24B" w:rsidR="006A55F7" w:rsidRPr="003F07FB" w:rsidRDefault="00000000" w:rsidP="003F07FB">
      <w:pPr>
        <w:numPr>
          <w:ilvl w:val="0"/>
          <w:numId w:val="3"/>
        </w:numPr>
        <w:spacing w:after="120"/>
        <w:ind w:left="387" w:hanging="387"/>
        <w:jc w:val="both"/>
        <w:rPr>
          <w:rFonts w:ascii="Aptos" w:eastAsia="Aptos" w:hAnsi="Aptos" w:cs="Aptos"/>
          <w:lang w:val="pt-BR"/>
        </w:rPr>
      </w:pPr>
      <w:r w:rsidRPr="003F07FB">
        <w:rPr>
          <w:rFonts w:ascii="Aptos" w:eastAsia="Aptos" w:hAnsi="Aptos" w:cs="Aptos"/>
          <w:color w:val="000000"/>
          <w:lang w:val="pt-BR"/>
        </w:rPr>
        <w:t>Responder pela veracidade das informações prestadas, ciente de que informação falsa ou omissão</w:t>
      </w:r>
      <w:r w:rsidR="003F07FB" w:rsidRPr="003F07FB">
        <w:rPr>
          <w:rFonts w:ascii="Aptos" w:eastAsia="Aptos" w:hAnsi="Aptos" w:cs="Aptos"/>
          <w:color w:val="000000"/>
          <w:lang w:val="pt-BR"/>
        </w:rPr>
        <w:t xml:space="preserve"> </w:t>
      </w:r>
      <w:r w:rsidRPr="003F07FB">
        <w:rPr>
          <w:rFonts w:ascii="Aptos" w:eastAsia="Aptos" w:hAnsi="Aptos" w:cs="Aptos"/>
          <w:color w:val="000000"/>
          <w:lang w:val="pt-BR"/>
        </w:rPr>
        <w:t>relevante sujeita a declarante às consequências administrativas, civis e penais cabíveis.</w:t>
      </w:r>
    </w:p>
    <w:p w14:paraId="3F1C19F7" w14:textId="76D6C810" w:rsidR="006A55F7" w:rsidRDefault="00000000" w:rsidP="003F07FB">
      <w:pPr>
        <w:spacing w:after="120"/>
        <w:ind w:firstLine="708"/>
        <w:jc w:val="both"/>
        <w:rPr>
          <w:rFonts w:ascii="Aptos" w:eastAsia="Aptos" w:hAnsi="Aptos" w:cs="Aptos"/>
        </w:rPr>
      </w:pPr>
      <w:r w:rsidRPr="003F07FB">
        <w:rPr>
          <w:rFonts w:ascii="Aptos" w:eastAsia="Aptos" w:hAnsi="Aptos" w:cs="Aptos"/>
          <w:color w:val="000000"/>
          <w:lang w:val="pt-BR"/>
        </w:rPr>
        <w:t xml:space="preserve">Este Termo vigora desde o protocolo do Requerimento de Autorização do Operador Lotérico até o cumprimento da última obrigação decorrente da autorização, observados os </w:t>
      </w:r>
      <w:proofErr w:type="spellStart"/>
      <w:r w:rsidRPr="003F07FB">
        <w:rPr>
          <w:rFonts w:ascii="Aptos" w:eastAsia="Aptos" w:hAnsi="Aptos" w:cs="Aptos"/>
          <w:color w:val="000000"/>
          <w:lang w:val="pt-BR"/>
        </w:rPr>
        <w:t>arts</w:t>
      </w:r>
      <w:proofErr w:type="spellEnd"/>
      <w:r w:rsidRPr="003F07FB">
        <w:rPr>
          <w:rFonts w:ascii="Aptos" w:eastAsia="Aptos" w:hAnsi="Aptos" w:cs="Aptos"/>
          <w:color w:val="000000"/>
          <w:lang w:val="pt-BR"/>
        </w:rPr>
        <w:t xml:space="preserve">. </w:t>
      </w:r>
      <w:r>
        <w:rPr>
          <w:rFonts w:ascii="Aptos" w:eastAsia="Aptos" w:hAnsi="Aptos" w:cs="Aptos"/>
          <w:color w:val="000000"/>
        </w:rPr>
        <w:t>85 e 102, § 2º.</w:t>
      </w:r>
    </w:p>
    <w:tbl>
      <w:tblPr>
        <w:tblStyle w:val="a0"/>
        <w:tblW w:w="90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0"/>
        <w:gridCol w:w="3200"/>
        <w:gridCol w:w="4572"/>
      </w:tblGrid>
      <w:tr w:rsidR="006A55F7" w:rsidRPr="003F07FB" w14:paraId="55701E43" w14:textId="77777777">
        <w:trPr>
          <w:cantSplit/>
          <w:trHeight w:val="310"/>
          <w:jc w:val="center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CF1AC" w14:textId="77777777" w:rsidR="006A55F7" w:rsidRPr="003F07FB" w:rsidRDefault="00000000">
            <w:pPr>
              <w:spacing w:before="40" w:after="40"/>
              <w:rPr>
                <w:lang w:val="pt-BR"/>
              </w:rPr>
            </w:pPr>
            <w:r w:rsidRPr="003F07FB">
              <w:rPr>
                <w:rFonts w:ascii="Aptos" w:eastAsia="Aptos" w:hAnsi="Aptos" w:cs="Aptos"/>
                <w:b/>
                <w:bCs/>
                <w:color w:val="000000"/>
                <w:sz w:val="18"/>
                <w:szCs w:val="18"/>
                <w:lang w:val="pt-BR"/>
              </w:rPr>
              <w:t>Assinatura A02.00.S1 – Representante legal / Nome – CPF – Cargo</w:t>
            </w:r>
          </w:p>
        </w:tc>
      </w:tr>
      <w:tr w:rsidR="006A55F7" w14:paraId="6ABC9B4A" w14:textId="77777777">
        <w:trPr>
          <w:cantSplit/>
          <w:trHeight w:val="310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</w:tcMar>
            <w:vAlign w:val="center"/>
          </w:tcPr>
          <w:p w14:paraId="4945D4D2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A02.</w:t>
            </w:r>
            <w:proofErr w:type="gram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00.S</w:t>
            </w:r>
            <w:proofErr w:type="gram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4605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Nome </w:t>
            </w: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completo</w:t>
            </w:r>
            <w:proofErr w:type="spell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 e CPF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FD77" w14:textId="77777777" w:rsidR="006A55F7" w:rsidRDefault="006A55F7">
            <w:pPr>
              <w:spacing w:before="40" w:after="40"/>
            </w:pPr>
          </w:p>
        </w:tc>
      </w:tr>
      <w:tr w:rsidR="006A55F7" w14:paraId="7DBFE042" w14:textId="77777777">
        <w:trPr>
          <w:cantSplit/>
          <w:trHeight w:val="310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</w:tcMar>
            <w:vAlign w:val="center"/>
          </w:tcPr>
          <w:p w14:paraId="609E56A6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A02.</w:t>
            </w:r>
            <w:proofErr w:type="gram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00.S</w:t>
            </w:r>
            <w:proofErr w:type="gram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064E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Cargo </w:t>
            </w: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ou</w:t>
            </w:r>
            <w:proofErr w:type="spell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qualificação</w:t>
            </w:r>
            <w:proofErr w:type="spellEnd"/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BCAB" w14:textId="77777777" w:rsidR="006A55F7" w:rsidRDefault="006A55F7">
            <w:pPr>
              <w:spacing w:before="40" w:after="40"/>
            </w:pPr>
          </w:p>
        </w:tc>
      </w:tr>
      <w:tr w:rsidR="006A55F7" w14:paraId="47B13B59" w14:textId="77777777">
        <w:trPr>
          <w:cantSplit/>
          <w:trHeight w:val="310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</w:tcMar>
            <w:vAlign w:val="center"/>
          </w:tcPr>
          <w:p w14:paraId="450B32CC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A02.</w:t>
            </w:r>
            <w:proofErr w:type="gram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00.S</w:t>
            </w:r>
            <w:proofErr w:type="gram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8876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Local e data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7F43B" w14:textId="77777777" w:rsidR="006A55F7" w:rsidRDefault="006A55F7">
            <w:pPr>
              <w:spacing w:before="40" w:after="40"/>
            </w:pPr>
          </w:p>
        </w:tc>
      </w:tr>
      <w:tr w:rsidR="006A55F7" w14:paraId="67C9E11E" w14:textId="77777777">
        <w:trPr>
          <w:cantSplit/>
          <w:trHeight w:val="310"/>
          <w:jc w:val="center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</w:tcMar>
            <w:vAlign w:val="center"/>
          </w:tcPr>
          <w:p w14:paraId="753E9CD8" w14:textId="77777777" w:rsidR="006A55F7" w:rsidRDefault="00000000">
            <w:pPr>
              <w:spacing w:before="40" w:after="40"/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A02.</w:t>
            </w:r>
            <w:proofErr w:type="gram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00.S</w:t>
            </w:r>
            <w:proofErr w:type="gram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10A9" w14:textId="77777777" w:rsidR="006A55F7" w:rsidRDefault="00000000">
            <w:pPr>
              <w:spacing w:before="40" w:after="40"/>
            </w:pP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Assinatura</w:t>
            </w:r>
            <w:proofErr w:type="spellEnd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eletrônica</w:t>
            </w:r>
            <w:proofErr w:type="spellEnd"/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2FE2" w14:textId="77777777" w:rsidR="006A55F7" w:rsidRDefault="006A55F7">
            <w:pPr>
              <w:spacing w:before="40" w:after="40"/>
            </w:pPr>
          </w:p>
        </w:tc>
      </w:tr>
    </w:tbl>
    <w:p w14:paraId="46CE2AF1" w14:textId="77777777" w:rsidR="006A55F7" w:rsidRDefault="006A55F7">
      <w:pPr>
        <w:spacing w:after="80"/>
      </w:pPr>
    </w:p>
    <w:p w14:paraId="6E5240BB" w14:textId="77777777" w:rsidR="006A55F7" w:rsidRDefault="006A55F7">
      <w:pPr>
        <w:rPr>
          <w:rFonts w:ascii="Aptos" w:eastAsia="Aptos" w:hAnsi="Aptos" w:cs="Aptos"/>
        </w:rPr>
      </w:pPr>
    </w:p>
    <w:sectPr w:rsidR="006A55F7">
      <w:pgSz w:w="11906" w:h="16838"/>
      <w:pgMar w:top="1134" w:right="1247" w:bottom="1134" w:left="1247" w:header="0" w:footer="44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33F3FD9-4597-4C7A-84F8-E369CDD4CC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BB25EB6-AED2-4B05-B4A2-E5A8BAAFD4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AA626B5-245C-4612-9B46-1BAA0445D679}"/>
    <w:embedBold r:id="rId4" w:fontKey="{161AA043-AC91-43C3-9D7A-9CE2EF01CEEA}"/>
    <w:embedItalic r:id="rId5" w:fontKey="{EE86B3E1-7C28-40C8-8C04-D2458EF8FA9E}"/>
    <w:embedBoldItalic r:id="rId6" w:fontKey="{4F84BD7A-1643-45FB-92A3-758D447B11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4FE94F4B-E568-4451-914A-6B6C9D2A0E71}"/>
    <w:embedBold r:id="rId8" w:fontKey="{EF76A827-8F24-4C4A-9751-C8FC867F0C3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221E6"/>
    <w:multiLevelType w:val="multilevel"/>
    <w:tmpl w:val="59743E3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21406B8"/>
    <w:multiLevelType w:val="multilevel"/>
    <w:tmpl w:val="02F0F7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88F69FB"/>
    <w:multiLevelType w:val="multilevel"/>
    <w:tmpl w:val="27C0445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06099660">
    <w:abstractNumId w:val="0"/>
  </w:num>
  <w:num w:numId="2" w16cid:durableId="544872086">
    <w:abstractNumId w:val="1"/>
  </w:num>
  <w:num w:numId="3" w16cid:durableId="1314338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5F7"/>
    <w:rsid w:val="003F07FB"/>
    <w:rsid w:val="006A55F7"/>
    <w:rsid w:val="00E6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45204"/>
  <w15:docId w15:val="{399F0573-6D52-4236-9C48-7E90AF99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80" w:type="dxa"/>
        <w:bottom w:w="40" w:type="dxa"/>
        <w:right w:w="8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80" w:type="dxa"/>
        <w:bottom w:w="4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Sanson</cp:lastModifiedBy>
  <cp:revision>2</cp:revision>
  <dcterms:created xsi:type="dcterms:W3CDTF">2026-10-20T21:22:00Z</dcterms:created>
  <dcterms:modified xsi:type="dcterms:W3CDTF">2026-10-20T21:23:00Z</dcterms:modified>
</cp:coreProperties>
</file>